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1AD5D382"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2F4CEF">
        <w:rPr>
          <w:rFonts w:eastAsia="Batang"/>
          <w:b/>
          <w:bCs/>
          <w:sz w:val="28"/>
          <w:szCs w:val="24"/>
          <w:lang w:eastAsia="en-US"/>
        </w:rPr>
        <w:t>8</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1E4A03" w:rsidRPr="001E4A03">
        <w:rPr>
          <w:rFonts w:eastAsia="Batang"/>
          <w:b/>
          <w:bCs/>
          <w:sz w:val="28"/>
          <w:szCs w:val="24"/>
          <w:lang w:eastAsia="en-US"/>
        </w:rPr>
        <w:t>R1-2201865</w:t>
      </w:r>
    </w:p>
    <w:p w14:paraId="5CAAFF23" w14:textId="535EA355"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836666" w:rsidRPr="0068317C">
        <w:rPr>
          <w:rFonts w:eastAsia="Batang"/>
          <w:b/>
          <w:bCs/>
          <w:sz w:val="28"/>
          <w:szCs w:val="24"/>
          <w:lang w:eastAsia="en-US"/>
        </w:rPr>
        <w:t>February 21st – March 3rd</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4598B60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606E66" w:rsidRPr="00606E66">
        <w:rPr>
          <w:rFonts w:ascii="Times New Roman" w:hAnsi="Times New Roman"/>
          <w:sz w:val="24"/>
          <w:szCs w:val="24"/>
          <w:lang w:val="en-US"/>
        </w:rPr>
        <w:t>Remaining issues on paging early indication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634238B" w14:textId="6C60F229" w:rsidR="004A5377" w:rsidRPr="004B65F8" w:rsidRDefault="004B65F8" w:rsidP="004B65F8">
      <w:pPr>
        <w:overflowPunct w:val="0"/>
        <w:autoSpaceDE w:val="0"/>
        <w:autoSpaceDN w:val="0"/>
        <w:adjustRightInd w:val="0"/>
        <w:spacing w:before="0"/>
        <w:ind w:right="-99"/>
        <w:jc w:val="both"/>
        <w:rPr>
          <w:color w:val="000000"/>
          <w:lang w:eastAsia="zh-CN"/>
        </w:rPr>
      </w:pPr>
      <w:r w:rsidRPr="004B65F8">
        <w:rPr>
          <w:color w:val="000000"/>
          <w:lang w:eastAsia="zh-CN"/>
        </w:rPr>
        <w:t xml:space="preserve">The first version of Rel-17 </w:t>
      </w:r>
      <w:r>
        <w:rPr>
          <w:color w:val="000000"/>
          <w:lang w:eastAsia="zh-CN"/>
        </w:rPr>
        <w:t>UE power saving enhancements</w:t>
      </w:r>
      <w:r w:rsidRPr="004B65F8">
        <w:rPr>
          <w:color w:val="000000"/>
          <w:lang w:eastAsia="zh-CN"/>
        </w:rPr>
        <w:t xml:space="preserve"> physical layer specification was approved by RAN plenary</w:t>
      </w:r>
      <w:r w:rsidR="00BC4FE0">
        <w:rPr>
          <w:color w:val="000000"/>
          <w:lang w:eastAsia="zh-CN"/>
        </w:rPr>
        <w:t xml:space="preserve"> [1]</w:t>
      </w:r>
      <w:r w:rsidRPr="004B65F8">
        <w:rPr>
          <w:color w:val="000000"/>
          <w:lang w:eastAsia="zh-CN"/>
        </w:rPr>
        <w:t xml:space="preserve">. </w:t>
      </w:r>
      <w:r w:rsidRPr="002E3A18">
        <w:rPr>
          <w:lang w:eastAsia="zh-CN"/>
        </w:rPr>
        <w:t xml:space="preserve">In this contribution, </w:t>
      </w:r>
      <w:r w:rsidR="00400586">
        <w:rPr>
          <w:rFonts w:hint="eastAsia"/>
          <w:lang w:eastAsia="zh-CN"/>
        </w:rPr>
        <w:t>one</w:t>
      </w:r>
      <w:r>
        <w:rPr>
          <w:lang w:eastAsia="zh-CN"/>
        </w:rPr>
        <w:t xml:space="preserve"> remaining issue of</w:t>
      </w:r>
      <w:r w:rsidRPr="002E3A18">
        <w:rPr>
          <w:lang w:eastAsia="zh-CN"/>
        </w:rPr>
        <w:t xml:space="preserve"> </w:t>
      </w:r>
      <w:r>
        <w:rPr>
          <w:lang w:eastAsia="zh-CN"/>
        </w:rPr>
        <w:t>paging early indication</w:t>
      </w:r>
      <w:r w:rsidRPr="002E3A18">
        <w:rPr>
          <w:lang w:eastAsia="zh-CN"/>
        </w:rPr>
        <w:t xml:space="preserve"> will be discussed.</w:t>
      </w:r>
    </w:p>
    <w:p w14:paraId="279F9F90" w14:textId="5DCD163D"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1FDAFE8D" w14:textId="104A1C39" w:rsidR="00ED6CC7" w:rsidRDefault="00ED6CC7" w:rsidP="00ED6CC7">
      <w:pPr>
        <w:rPr>
          <w:lang w:eastAsia="zh-CN"/>
        </w:rPr>
      </w:pPr>
      <w:r>
        <w:rPr>
          <w:rFonts w:hint="eastAsia"/>
          <w:lang w:eastAsia="zh-CN"/>
        </w:rPr>
        <w:t>In</w:t>
      </w:r>
      <w:r>
        <w:rPr>
          <w:lang w:eastAsia="zh-CN"/>
        </w:rPr>
        <w:t xml:space="preserve"> the RAN1#107b-e meeting, the following agreement was achieved, but there is still one FFS.</w:t>
      </w:r>
    </w:p>
    <w:p w14:paraId="2E76CE7F" w14:textId="77777777" w:rsidR="00ED6CC7" w:rsidRPr="004E7AEE" w:rsidRDefault="00ED6CC7" w:rsidP="00ED6CC7">
      <w:pPr>
        <w:rPr>
          <w:highlight w:val="green"/>
          <w:lang w:val="en-US" w:eastAsia="zh-TW"/>
        </w:rPr>
      </w:pPr>
      <w:r w:rsidRPr="004E7AEE">
        <w:rPr>
          <w:highlight w:val="green"/>
          <w:lang w:eastAsia="zh-TW"/>
        </w:rPr>
        <w:t>Agreement</w:t>
      </w:r>
    </w:p>
    <w:p w14:paraId="1EDCA53F" w14:textId="77777777" w:rsidR="00ED6CC7" w:rsidRPr="008A4E09" w:rsidRDefault="00ED6CC7" w:rsidP="00ED6CC7">
      <w:pPr>
        <w:rPr>
          <w:rFonts w:eastAsia="PMingLiU"/>
          <w:lang w:eastAsia="zh-TW"/>
        </w:rPr>
      </w:pPr>
      <w:r w:rsidRPr="008A4E09">
        <w:rPr>
          <w:lang w:eastAsia="zh-TW"/>
        </w:rPr>
        <w:t>If one PEI-O is associated with POs of 2 PFs,</w:t>
      </w:r>
    </w:p>
    <w:p w14:paraId="11BC23D4" w14:textId="77777777" w:rsidR="00ED6CC7" w:rsidRPr="008A4E09" w:rsidRDefault="00ED6CC7" w:rsidP="00ED6CC7">
      <w:pPr>
        <w:pStyle w:val="aff4"/>
        <w:numPr>
          <w:ilvl w:val="0"/>
          <w:numId w:val="67"/>
        </w:numPr>
        <w:overflowPunct w:val="0"/>
        <w:autoSpaceDE w:val="0"/>
        <w:autoSpaceDN w:val="0"/>
        <w:adjustRightInd w:val="0"/>
        <w:spacing w:before="0" w:after="180"/>
        <w:ind w:leftChars="0"/>
        <w:contextualSpacing/>
        <w:textAlignment w:val="baseline"/>
        <w:rPr>
          <w:lang w:eastAsia="zh-TW"/>
        </w:rPr>
      </w:pPr>
      <w:r w:rsidRPr="008A4E09">
        <w:rPr>
          <w:lang w:eastAsia="zh-TW"/>
        </w:rPr>
        <w:t>The two PFs are consecutive PFs configured in SIB</w:t>
      </w:r>
    </w:p>
    <w:p w14:paraId="79B7297E" w14:textId="77777777" w:rsidR="00ED6CC7" w:rsidRPr="008A4E09" w:rsidRDefault="00ED6CC7" w:rsidP="00ED6CC7">
      <w:pPr>
        <w:pStyle w:val="aff4"/>
        <w:numPr>
          <w:ilvl w:val="1"/>
          <w:numId w:val="67"/>
        </w:numPr>
        <w:overflowPunct w:val="0"/>
        <w:autoSpaceDE w:val="0"/>
        <w:autoSpaceDN w:val="0"/>
        <w:adjustRightInd w:val="0"/>
        <w:spacing w:before="0" w:after="180"/>
        <w:ind w:leftChars="0"/>
        <w:contextualSpacing/>
        <w:textAlignment w:val="baseline"/>
        <w:rPr>
          <w:lang w:eastAsia="zh-TW"/>
        </w:rPr>
      </w:pPr>
      <w:r w:rsidRPr="008A4E09">
        <w:rPr>
          <w:lang w:eastAsia="zh-TW"/>
        </w:rPr>
        <w:t>FFS: two PFs are consecutive PFs within the same paging cycle</w:t>
      </w:r>
    </w:p>
    <w:p w14:paraId="2E2A7928" w14:textId="640EA81A" w:rsidR="00ED6CC7" w:rsidRDefault="00ED6CC7" w:rsidP="00ED6CC7">
      <w:pPr>
        <w:pStyle w:val="aff4"/>
        <w:numPr>
          <w:ilvl w:val="0"/>
          <w:numId w:val="67"/>
        </w:numPr>
        <w:overflowPunct w:val="0"/>
        <w:autoSpaceDE w:val="0"/>
        <w:autoSpaceDN w:val="0"/>
        <w:adjustRightInd w:val="0"/>
        <w:spacing w:before="0" w:after="180"/>
        <w:ind w:leftChars="0"/>
        <w:contextualSpacing/>
        <w:textAlignment w:val="baseline"/>
        <w:rPr>
          <w:lang w:eastAsia="zh-TW"/>
        </w:rPr>
      </w:pPr>
      <w:r w:rsidRPr="008A4E09">
        <w:rPr>
          <w:lang w:eastAsia="zh-TW"/>
        </w:rPr>
        <w:t xml:space="preserve">Note: As an example, SFN of the first PF of the PF(s) associated with the PEI-O can be obtained by: (SFN of UE’s PF) - </w:t>
      </w:r>
      <m:oMath>
        <m:d>
          <m:dPr>
            <m:begChr m:val="⌊"/>
            <m:endChr m:val="⌋"/>
            <m:ctrlPr>
              <w:rPr>
                <w:rFonts w:ascii="Cambria Math" w:hAnsi="Cambria Math"/>
                <w:lang w:eastAsia="zh-TW"/>
              </w:rPr>
            </m:ctrlPr>
          </m:dPr>
          <m:e>
            <m:sSub>
              <m:sSubPr>
                <m:ctrlPr>
                  <w:rPr>
                    <w:rFonts w:ascii="Cambria Math" w:hAnsi="Cambria Math"/>
                    <w:lang w:eastAsia="zh-TW"/>
                  </w:rPr>
                </m:ctrlPr>
              </m:sSubPr>
              <m:e>
                <m:r>
                  <m:rPr>
                    <m:sty m:val="bi"/>
                  </m:rPr>
                  <w:rPr>
                    <w:rFonts w:ascii="Cambria Math" w:hAnsi="Cambria Math"/>
                    <w:lang w:eastAsia="zh-TW"/>
                  </w:rPr>
                  <m:t>i</m:t>
                </m:r>
              </m:e>
              <m:sub>
                <m:r>
                  <m:rPr>
                    <m:sty m:val="bi"/>
                  </m:rPr>
                  <w:rPr>
                    <w:rFonts w:ascii="Cambria Math" w:hAnsi="Cambria Math"/>
                    <w:lang w:eastAsia="zh-TW"/>
                  </w:rPr>
                  <m:t>PO</m:t>
                </m:r>
              </m:sub>
            </m:sSub>
            <m:r>
              <m:rPr>
                <m:lit/>
                <m:sty m:val="p"/>
              </m:rPr>
              <w:rPr>
                <w:rFonts w:ascii="Cambria Math" w:hAnsi="Cambria Math"/>
                <w:lang w:eastAsia="zh-TW"/>
              </w:rPr>
              <m:t>/</m:t>
            </m:r>
            <m:sSub>
              <m:sSubPr>
                <m:ctrlPr>
                  <w:rPr>
                    <w:rFonts w:ascii="Cambria Math" w:hAnsi="Cambria Math"/>
                    <w:lang w:eastAsia="zh-TW"/>
                  </w:rPr>
                </m:ctrlPr>
              </m:sSubPr>
              <m:e>
                <m:r>
                  <m:rPr>
                    <m:sty m:val="bi"/>
                  </m:rPr>
                  <w:rPr>
                    <w:rFonts w:ascii="Cambria Math" w:hAnsi="Cambria Math"/>
                    <w:lang w:eastAsia="zh-TW"/>
                  </w:rPr>
                  <m:t>N</m:t>
                </m:r>
              </m:e>
              <m:sub>
                <m:r>
                  <m:rPr>
                    <m:sty m:val="bi"/>
                  </m:rPr>
                  <w:rPr>
                    <w:rFonts w:ascii="Cambria Math" w:hAnsi="Cambria Math"/>
                    <w:lang w:eastAsia="zh-TW"/>
                  </w:rPr>
                  <m:t>s</m:t>
                </m:r>
              </m:sub>
            </m:sSub>
          </m:e>
        </m:d>
        <m:r>
          <m:rPr>
            <m:sty m:val="p"/>
          </m:rPr>
          <w:rPr>
            <w:rFonts w:ascii="Cambria Math" w:hAnsi="Cambria Math"/>
            <w:lang w:eastAsia="zh-TW"/>
          </w:rPr>
          <m:t>⋅</m:t>
        </m:r>
        <m:r>
          <m:rPr>
            <m:sty m:val="bi"/>
          </m:rPr>
          <w:rPr>
            <w:rFonts w:ascii="Cambria Math" w:hAnsi="Cambria Math"/>
            <w:lang w:eastAsia="zh-TW"/>
          </w:rPr>
          <m:t>T</m:t>
        </m:r>
        <m:r>
          <m:rPr>
            <m:sty m:val="p"/>
          </m:rPr>
          <w:rPr>
            <w:rFonts w:ascii="Cambria Math" w:hAnsi="Cambria Math"/>
            <w:lang w:eastAsia="zh-TW"/>
          </w:rPr>
          <m:t>/</m:t>
        </m:r>
        <m:r>
          <m:rPr>
            <m:sty m:val="bi"/>
          </m:rPr>
          <w:rPr>
            <w:rFonts w:ascii="Cambria Math" w:hAnsi="Cambria Math"/>
            <w:lang w:eastAsia="zh-TW"/>
          </w:rPr>
          <m:t>N</m:t>
        </m:r>
      </m:oMath>
    </w:p>
    <w:p w14:paraId="3AFD6FE5" w14:textId="0FFDD155" w:rsidR="00C963D5" w:rsidRPr="00B717BE" w:rsidRDefault="00755317" w:rsidP="00901941">
      <w:pPr>
        <w:jc w:val="both"/>
      </w:pPr>
      <w:r>
        <w:rPr>
          <w:rFonts w:hint="eastAsia"/>
          <w:lang w:eastAsia="zh-CN"/>
        </w:rPr>
        <w:t>I</w:t>
      </w:r>
      <w:r>
        <w:rPr>
          <w:lang w:eastAsia="zh-CN"/>
        </w:rPr>
        <w:t>n the agreement, we agreed that the two PFs associated with one PEI is two consecutive PFs from network side. For one UE, UE calculate</w:t>
      </w:r>
      <w:r w:rsidR="00727E12">
        <w:rPr>
          <w:rFonts w:hint="eastAsia"/>
          <w:lang w:eastAsia="zh-CN"/>
        </w:rPr>
        <w:t>s</w:t>
      </w:r>
      <w:r>
        <w:rPr>
          <w:lang w:eastAsia="zh-CN"/>
        </w:rPr>
        <w:t xml:space="preserve"> its PF’s SFN according to the formula in TS 38.304 which the T is the minimum of default paging cycle and UE-specific paging cycle. Although UEs’ paging cycles are various, the PF interval is the same for all PFs </w:t>
      </w:r>
      <w:r w:rsidR="00901941">
        <w:rPr>
          <w:lang w:eastAsia="zh-CN"/>
        </w:rPr>
        <w:t>from</w:t>
      </w:r>
      <w:r>
        <w:rPr>
          <w:lang w:eastAsia="zh-CN"/>
        </w:rPr>
        <w:t xml:space="preserve"> network side, since the parameter </w:t>
      </w:r>
      <w:r w:rsidRPr="00755317">
        <w:rPr>
          <w:i/>
          <w:iCs/>
        </w:rPr>
        <w:t>nAndPagingFrameOffset</w:t>
      </w:r>
      <w:r>
        <w:t xml:space="preserve"> is provided in SIB</w:t>
      </w:r>
      <w:r w:rsidR="00F214BD">
        <w:t xml:space="preserve"> and common for all paging cycles</w:t>
      </w:r>
      <w:r w:rsidR="00190CDD">
        <w:t>.</w:t>
      </w:r>
      <w:r w:rsidR="00BB02BB">
        <w:t xml:space="preserve"> </w:t>
      </w:r>
      <w:r w:rsidR="00190CDD">
        <w:t>T</w:t>
      </w:r>
      <w:r w:rsidR="00BB02BB">
        <w:t>hat is one UE can always know</w:t>
      </w:r>
      <w:r w:rsidR="00727E12">
        <w:t xml:space="preserve"> whether</w:t>
      </w:r>
      <w:r w:rsidR="00BB02BB">
        <w:t xml:space="preserve"> its PF is the first </w:t>
      </w:r>
      <w:r w:rsidR="00190CDD">
        <w:t>PF or second PF associated to the PEI</w:t>
      </w:r>
      <w:r w:rsidR="00D23A60">
        <w:t xml:space="preserve"> if provided the PEI-O configuration and </w:t>
      </w:r>
      <w:r w:rsidR="00D23A60" w:rsidRPr="00755317">
        <w:rPr>
          <w:i/>
          <w:iCs/>
        </w:rPr>
        <w:t>nAndPagingFrameOffset</w:t>
      </w:r>
      <w:r w:rsidR="00B717BE">
        <w:rPr>
          <w:i/>
          <w:iCs/>
        </w:rPr>
        <w:t xml:space="preserve"> </w:t>
      </w:r>
      <w:r w:rsidR="00B717BE" w:rsidRPr="00B717BE">
        <w:t>and regardless whether its paging cycle is different from other UE or not</w:t>
      </w:r>
      <w:r w:rsidR="00432DCF" w:rsidRPr="00B717BE">
        <w:t>.</w:t>
      </w:r>
      <w:r w:rsidR="00B717BE">
        <w:t xml:space="preserve"> From network side, the PFs are located in time domain with the same interval</w:t>
      </w:r>
      <w:r w:rsidR="00F275CC">
        <w:t xml:space="preserve">, but the number of UE </w:t>
      </w:r>
      <w:r w:rsidR="007D0875">
        <w:t>within</w:t>
      </w:r>
      <w:r w:rsidR="00F275CC">
        <w:t xml:space="preserve"> the same PF may be different since the paging cycle of UEs are </w:t>
      </w:r>
      <w:r w:rsidR="00B54DBB">
        <w:t>different</w:t>
      </w:r>
      <w:r w:rsidR="00F275CC">
        <w:t>.</w:t>
      </w:r>
    </w:p>
    <w:p w14:paraId="3B909724" w14:textId="36AD736A" w:rsidR="00400985" w:rsidRPr="00ED6CC7" w:rsidRDefault="00B717BE" w:rsidP="00901941">
      <w:pPr>
        <w:jc w:val="both"/>
        <w:rPr>
          <w:lang w:eastAsia="zh-CN"/>
        </w:rPr>
      </w:pPr>
      <w:r>
        <w:t>Therefore,</w:t>
      </w:r>
      <w:r w:rsidR="00432DCF" w:rsidRPr="00432DCF">
        <w:t xml:space="preserve"> </w:t>
      </w:r>
      <w:r w:rsidR="00432DCF">
        <w:t xml:space="preserve">it is not necessary to restrict the </w:t>
      </w:r>
      <w:r w:rsidR="00432DCF" w:rsidRPr="00432DCF">
        <w:t>two consecutive PFs</w:t>
      </w:r>
      <w:r w:rsidR="00432DCF">
        <w:t xml:space="preserve"> are within the same paging cycle, otherwise, gNB</w:t>
      </w:r>
      <w:r w:rsidR="00547BA9">
        <w:t xml:space="preserve"> must configure multiple PEIs for different paging cycles</w:t>
      </w:r>
      <w:r>
        <w:t xml:space="preserve"> which causes </w:t>
      </w:r>
      <w:r w:rsidR="00B97E2A">
        <w:t xml:space="preserve">unnecessary </w:t>
      </w:r>
      <w:r>
        <w:t>resource overhead</w:t>
      </w:r>
      <w:r w:rsidR="00547BA9">
        <w:t>.</w:t>
      </w:r>
    </w:p>
    <w:p w14:paraId="292F5B55" w14:textId="0FC910DD" w:rsidR="00532837" w:rsidRPr="00030F8C" w:rsidRDefault="00532837" w:rsidP="00532837">
      <w:pPr>
        <w:jc w:val="both"/>
        <w:rPr>
          <w:b/>
          <w:bCs/>
          <w:lang w:val="en-US" w:eastAsia="zh-CN"/>
        </w:rPr>
      </w:pPr>
      <w:r w:rsidRPr="00030F8C">
        <w:rPr>
          <w:b/>
          <w:bCs/>
          <w:lang w:val="en-US" w:eastAsia="zh-CN"/>
        </w:rPr>
        <w:t>Proposal 1. If one PEI-O is associated with POs of 2 PFs,</w:t>
      </w:r>
      <w:r w:rsidRPr="00030F8C">
        <w:rPr>
          <w:rFonts w:hint="eastAsia"/>
          <w:b/>
          <w:bCs/>
          <w:lang w:val="en-US" w:eastAsia="zh-CN"/>
        </w:rPr>
        <w:t xml:space="preserve"> </w:t>
      </w:r>
      <w:r w:rsidRPr="00030F8C">
        <w:rPr>
          <w:b/>
          <w:bCs/>
          <w:lang w:val="en-US" w:eastAsia="zh-CN"/>
        </w:rPr>
        <w:t>the two consecutive PFs configured in SIB</w:t>
      </w:r>
      <w:r w:rsidRPr="00030F8C">
        <w:rPr>
          <w:rFonts w:hint="eastAsia"/>
          <w:b/>
          <w:bCs/>
          <w:lang w:val="en-US" w:eastAsia="zh-CN"/>
        </w:rPr>
        <w:t xml:space="preserve"> </w:t>
      </w:r>
      <w:r w:rsidR="0065755E">
        <w:rPr>
          <w:b/>
          <w:bCs/>
          <w:lang w:val="en-US" w:eastAsia="zh-CN"/>
        </w:rPr>
        <w:t xml:space="preserve">are </w:t>
      </w:r>
      <w:r w:rsidR="003F5AC9">
        <w:rPr>
          <w:rFonts w:hint="eastAsia"/>
          <w:b/>
          <w:bCs/>
          <w:lang w:val="en-US" w:eastAsia="zh-CN"/>
        </w:rPr>
        <w:t>not</w:t>
      </w:r>
      <w:r w:rsidR="003F5AC9">
        <w:rPr>
          <w:b/>
          <w:bCs/>
          <w:lang w:val="en-US" w:eastAsia="zh-CN"/>
        </w:rPr>
        <w:t xml:space="preserve"> </w:t>
      </w:r>
      <w:r w:rsidR="0065755E">
        <w:rPr>
          <w:b/>
          <w:bCs/>
          <w:lang w:val="en-US" w:eastAsia="zh-CN"/>
        </w:rPr>
        <w:t xml:space="preserve">restricted </w:t>
      </w:r>
      <w:r w:rsidRPr="00030F8C">
        <w:rPr>
          <w:b/>
          <w:bCs/>
          <w:lang w:val="en-US" w:eastAsia="zh-CN"/>
        </w:rPr>
        <w:t>within the same paging cycle.</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6CAA5F8C" w:rsidR="005A06EC" w:rsidRDefault="00C62879" w:rsidP="00C10AA0">
      <w:pPr>
        <w:jc w:val="both"/>
        <w:rPr>
          <w:lang w:eastAsia="zh-CN"/>
        </w:rPr>
      </w:pPr>
      <w:r w:rsidRPr="00CA023C">
        <w:t>In this contribution,</w:t>
      </w:r>
      <w:r w:rsidR="00A02E53" w:rsidRPr="00CA023C">
        <w:t xml:space="preserve"> </w:t>
      </w:r>
      <w:r w:rsidR="00400586">
        <w:rPr>
          <w:rFonts w:hint="eastAsia"/>
          <w:lang w:eastAsia="zh-CN"/>
        </w:rPr>
        <w:t>one</w:t>
      </w:r>
      <w:r w:rsidR="00400586">
        <w:t xml:space="preserve"> </w:t>
      </w:r>
      <w:r w:rsidR="00566AE3" w:rsidRPr="00566AE3">
        <w:t xml:space="preserve">remaining issue of paging early indication </w:t>
      </w:r>
      <w:r w:rsidR="00400586">
        <w:rPr>
          <w:rFonts w:hint="eastAsia"/>
          <w:lang w:eastAsia="zh-CN"/>
        </w:rPr>
        <w:t>is</w:t>
      </w:r>
      <w:r w:rsidR="00400586">
        <w:t xml:space="preserv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 xml:space="preserve">proposal </w:t>
      </w:r>
      <w:r w:rsidR="003A534D">
        <w:rPr>
          <w:lang w:eastAsia="zh-CN"/>
        </w:rPr>
        <w:t>is</w:t>
      </w:r>
      <w:r w:rsidRPr="00CA023C">
        <w:rPr>
          <w:lang w:eastAsia="zh-CN"/>
        </w:rPr>
        <w:t xml:space="preserve"> made.</w:t>
      </w:r>
    </w:p>
    <w:p w14:paraId="21618599" w14:textId="74748C92" w:rsidR="00030F8C" w:rsidRPr="00030F8C" w:rsidRDefault="00030F8C" w:rsidP="00532837">
      <w:pPr>
        <w:jc w:val="both"/>
        <w:rPr>
          <w:b/>
          <w:bCs/>
          <w:lang w:val="en-US" w:eastAsia="zh-CN"/>
        </w:rPr>
      </w:pPr>
      <w:bookmarkStart w:id="5" w:name="_Hlk95140168"/>
      <w:r w:rsidRPr="00030F8C">
        <w:rPr>
          <w:b/>
          <w:bCs/>
          <w:lang w:val="en-US" w:eastAsia="zh-CN"/>
        </w:rPr>
        <w:t xml:space="preserve">Proposal 1. </w:t>
      </w:r>
      <w:r w:rsidR="00D25B09" w:rsidRPr="00030F8C">
        <w:rPr>
          <w:b/>
          <w:bCs/>
          <w:lang w:val="en-US" w:eastAsia="zh-CN"/>
        </w:rPr>
        <w:t>If one PEI-O is associated with POs of 2 PFs,</w:t>
      </w:r>
      <w:r w:rsidR="00D25B09" w:rsidRPr="00030F8C">
        <w:rPr>
          <w:rFonts w:hint="eastAsia"/>
          <w:b/>
          <w:bCs/>
          <w:lang w:val="en-US" w:eastAsia="zh-CN"/>
        </w:rPr>
        <w:t xml:space="preserve"> </w:t>
      </w:r>
      <w:r w:rsidR="00D25B09" w:rsidRPr="00030F8C">
        <w:rPr>
          <w:b/>
          <w:bCs/>
          <w:lang w:val="en-US" w:eastAsia="zh-CN"/>
        </w:rPr>
        <w:t>the two consecutive PFs configured in SIB</w:t>
      </w:r>
      <w:r w:rsidR="00D25B09" w:rsidRPr="00030F8C">
        <w:rPr>
          <w:rFonts w:hint="eastAsia"/>
          <w:b/>
          <w:bCs/>
          <w:lang w:val="en-US" w:eastAsia="zh-CN"/>
        </w:rPr>
        <w:t xml:space="preserve"> </w:t>
      </w:r>
      <w:r w:rsidR="00D25B09">
        <w:rPr>
          <w:b/>
          <w:bCs/>
          <w:lang w:val="en-US" w:eastAsia="zh-CN"/>
        </w:rPr>
        <w:t>are</w:t>
      </w:r>
      <w:r w:rsidR="003F5AC9">
        <w:rPr>
          <w:b/>
          <w:bCs/>
          <w:lang w:val="en-US" w:eastAsia="zh-CN"/>
        </w:rPr>
        <w:t xml:space="preserve"> not</w:t>
      </w:r>
      <w:r w:rsidR="00D25B09">
        <w:rPr>
          <w:b/>
          <w:bCs/>
          <w:lang w:val="en-US" w:eastAsia="zh-CN"/>
        </w:rPr>
        <w:t xml:space="preserve"> restricted </w:t>
      </w:r>
      <w:r w:rsidR="00D25B09" w:rsidRPr="00030F8C">
        <w:rPr>
          <w:b/>
          <w:bCs/>
          <w:lang w:val="en-US" w:eastAsia="zh-CN"/>
        </w:rPr>
        <w:t>within the same paging cycle.</w:t>
      </w:r>
    </w:p>
    <w:bookmarkEnd w:id="5"/>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3569E12E" w:rsidR="00D4746F" w:rsidRPr="003A534D" w:rsidRDefault="00BC4FE0" w:rsidP="003A534D">
      <w:pPr>
        <w:pStyle w:val="aff4"/>
        <w:numPr>
          <w:ilvl w:val="0"/>
          <w:numId w:val="6"/>
        </w:numPr>
        <w:ind w:leftChars="0"/>
        <w:rPr>
          <w:lang w:val="x-none" w:eastAsia="zh-CN"/>
        </w:rPr>
      </w:pPr>
      <w:r>
        <w:rPr>
          <w:lang w:val="x-none" w:eastAsia="zh-CN"/>
        </w:rPr>
        <w:t>RP</w:t>
      </w:r>
      <w:r>
        <w:rPr>
          <w:rFonts w:asciiTheme="minorEastAsia" w:eastAsiaTheme="minorEastAsia" w:hAnsiTheme="minorEastAsia" w:hint="eastAsia"/>
          <w:lang w:val="x-none" w:eastAsia="zh-CN"/>
        </w:rPr>
        <w:t>-</w:t>
      </w:r>
      <w:r>
        <w:rPr>
          <w:lang w:val="x-none" w:eastAsia="zh-CN"/>
        </w:rPr>
        <w:t>212972</w:t>
      </w:r>
      <w:r w:rsidR="00D631A2">
        <w:rPr>
          <w:rFonts w:asciiTheme="minorEastAsia" w:eastAsiaTheme="minorEastAsia" w:hAnsiTheme="minorEastAsia" w:hint="eastAsia"/>
          <w:lang w:val="x-none" w:eastAsia="zh-CN"/>
        </w:rPr>
        <w:t>,</w:t>
      </w:r>
      <w:r w:rsidRPr="00BC4FE0">
        <w:rPr>
          <w:lang w:val="x-none" w:eastAsia="zh-CN"/>
        </w:rPr>
        <w:t>Introduction of UE power savings enhancements in NR</w:t>
      </w:r>
    </w:p>
    <w:sectPr w:rsidR="00D4746F" w:rsidRPr="003A534D"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05B5D" w14:textId="77777777" w:rsidR="00EF4BC6" w:rsidRDefault="00EF4BC6">
      <w:r>
        <w:separator/>
      </w:r>
    </w:p>
  </w:endnote>
  <w:endnote w:type="continuationSeparator" w:id="0">
    <w:p w14:paraId="3A3A181F" w14:textId="77777777" w:rsidR="00EF4BC6" w:rsidRDefault="00EF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0ACAB" w14:textId="77777777" w:rsidR="00EF4BC6" w:rsidRDefault="00EF4BC6">
      <w:r>
        <w:separator/>
      </w:r>
    </w:p>
  </w:footnote>
  <w:footnote w:type="continuationSeparator" w:id="0">
    <w:p w14:paraId="1815179E" w14:textId="77777777" w:rsidR="00EF4BC6" w:rsidRDefault="00EF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F8F"/>
    <w:multiLevelType w:val="hybridMultilevel"/>
    <w:tmpl w:val="A732B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4E781D25"/>
    <w:multiLevelType w:val="hybridMultilevel"/>
    <w:tmpl w:val="95848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9"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43"/>
  </w:num>
  <w:num w:numId="3">
    <w:abstractNumId w:val="0"/>
  </w:num>
  <w:num w:numId="4">
    <w:abstractNumId w:val="36"/>
  </w:num>
  <w:num w:numId="5">
    <w:abstractNumId w:val="28"/>
    <w:lvlOverride w:ilvl="0">
      <w:startOverride w:val="1"/>
    </w:lvlOverride>
  </w:num>
  <w:num w:numId="6">
    <w:abstractNumId w:val="29"/>
  </w:num>
  <w:num w:numId="7">
    <w:abstractNumId w:val="56"/>
  </w:num>
  <w:num w:numId="8">
    <w:abstractNumId w:val="41"/>
  </w:num>
  <w:num w:numId="9">
    <w:abstractNumId w:val="62"/>
  </w:num>
  <w:num w:numId="10">
    <w:abstractNumId w:val="55"/>
  </w:num>
  <w:num w:numId="11">
    <w:abstractNumId w:val="10"/>
  </w:num>
  <w:num w:numId="12">
    <w:abstractNumId w:val="65"/>
  </w:num>
  <w:num w:numId="13">
    <w:abstractNumId w:val="20"/>
  </w:num>
  <w:num w:numId="14">
    <w:abstractNumId w:val="54"/>
  </w:num>
  <w:num w:numId="15">
    <w:abstractNumId w:val="52"/>
  </w:num>
  <w:num w:numId="16">
    <w:abstractNumId w:val="3"/>
  </w:num>
  <w:num w:numId="17">
    <w:abstractNumId w:val="8"/>
  </w:num>
  <w:num w:numId="18">
    <w:abstractNumId w:val="27"/>
  </w:num>
  <w:num w:numId="19">
    <w:abstractNumId w:val="1"/>
  </w:num>
  <w:num w:numId="20">
    <w:abstractNumId w:val="14"/>
  </w:num>
  <w:num w:numId="21">
    <w:abstractNumId w:val="50"/>
  </w:num>
  <w:num w:numId="22">
    <w:abstractNumId w:val="30"/>
  </w:num>
  <w:num w:numId="23">
    <w:abstractNumId w:val="11"/>
  </w:num>
  <w:num w:numId="24">
    <w:abstractNumId w:val="59"/>
  </w:num>
  <w:num w:numId="25">
    <w:abstractNumId w:val="39"/>
  </w:num>
  <w:num w:numId="26">
    <w:abstractNumId w:val="13"/>
  </w:num>
  <w:num w:numId="27">
    <w:abstractNumId w:val="42"/>
  </w:num>
  <w:num w:numId="28">
    <w:abstractNumId w:val="35"/>
  </w:num>
  <w:num w:numId="29">
    <w:abstractNumId w:val="46"/>
  </w:num>
  <w:num w:numId="30">
    <w:abstractNumId w:val="15"/>
  </w:num>
  <w:num w:numId="31">
    <w:abstractNumId w:val="5"/>
  </w:num>
  <w:num w:numId="32">
    <w:abstractNumId w:val="58"/>
  </w:num>
  <w:num w:numId="33">
    <w:abstractNumId w:val="2"/>
  </w:num>
  <w:num w:numId="34">
    <w:abstractNumId w:val="25"/>
  </w:num>
  <w:num w:numId="35">
    <w:abstractNumId w:val="45"/>
  </w:num>
  <w:num w:numId="36">
    <w:abstractNumId w:val="24"/>
  </w:num>
  <w:num w:numId="37">
    <w:abstractNumId w:val="34"/>
  </w:num>
  <w:num w:numId="38">
    <w:abstractNumId w:val="26"/>
  </w:num>
  <w:num w:numId="39">
    <w:abstractNumId w:val="37"/>
  </w:num>
  <w:num w:numId="40">
    <w:abstractNumId w:val="64"/>
  </w:num>
  <w:num w:numId="41">
    <w:abstractNumId w:val="38"/>
  </w:num>
  <w:num w:numId="42">
    <w:abstractNumId w:val="60"/>
  </w:num>
  <w:num w:numId="43">
    <w:abstractNumId w:val="19"/>
  </w:num>
  <w:num w:numId="44">
    <w:abstractNumId w:val="17"/>
  </w:num>
  <w:num w:numId="45">
    <w:abstractNumId w:val="48"/>
  </w:num>
  <w:num w:numId="46">
    <w:abstractNumId w:val="12"/>
  </w:num>
  <w:num w:numId="47">
    <w:abstractNumId w:val="57"/>
  </w:num>
  <w:num w:numId="48">
    <w:abstractNumId w:val="21"/>
  </w:num>
  <w:num w:numId="49">
    <w:abstractNumId w:val="31"/>
  </w:num>
  <w:num w:numId="50">
    <w:abstractNumId w:val="9"/>
  </w:num>
  <w:num w:numId="51">
    <w:abstractNumId w:val="23"/>
  </w:num>
  <w:num w:numId="52">
    <w:abstractNumId w:val="47"/>
  </w:num>
  <w:num w:numId="53">
    <w:abstractNumId w:val="4"/>
  </w:num>
  <w:num w:numId="54">
    <w:abstractNumId w:val="51"/>
  </w:num>
  <w:num w:numId="55">
    <w:abstractNumId w:val="33"/>
  </w:num>
  <w:num w:numId="5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22"/>
  </w:num>
  <w:num w:numId="59">
    <w:abstractNumId w:val="7"/>
  </w:num>
  <w:num w:numId="60">
    <w:abstractNumId w:val="16"/>
  </w:num>
  <w:num w:numId="61">
    <w:abstractNumId w:val="53"/>
  </w:num>
  <w:num w:numId="62">
    <w:abstractNumId w:val="18"/>
  </w:num>
  <w:num w:numId="63">
    <w:abstractNumId w:val="49"/>
  </w:num>
  <w:num w:numId="64">
    <w:abstractNumId w:val="44"/>
  </w:num>
  <w:num w:numId="65">
    <w:abstractNumId w:val="6"/>
  </w:num>
  <w:num w:numId="66">
    <w:abstractNumId w:val="63"/>
  </w:num>
  <w:num w:numId="67">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0F8C"/>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9D5"/>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0DD7"/>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7A4"/>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17F"/>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4"/>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95C"/>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4F70"/>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1D43"/>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CDD"/>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14D"/>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4A03"/>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089D"/>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37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28"/>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27E71"/>
    <w:rsid w:val="00230148"/>
    <w:rsid w:val="0023038A"/>
    <w:rsid w:val="00230977"/>
    <w:rsid w:val="00230C83"/>
    <w:rsid w:val="002317A1"/>
    <w:rsid w:val="0023203C"/>
    <w:rsid w:val="0023282E"/>
    <w:rsid w:val="00232B6D"/>
    <w:rsid w:val="002331FB"/>
    <w:rsid w:val="002333FA"/>
    <w:rsid w:val="002338CB"/>
    <w:rsid w:val="002339AE"/>
    <w:rsid w:val="0023410E"/>
    <w:rsid w:val="002346A0"/>
    <w:rsid w:val="00234736"/>
    <w:rsid w:val="002347BE"/>
    <w:rsid w:val="00234B71"/>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0C2"/>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6BE"/>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CEF"/>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1E"/>
    <w:rsid w:val="003230D0"/>
    <w:rsid w:val="003234A3"/>
    <w:rsid w:val="003237B8"/>
    <w:rsid w:val="00323874"/>
    <w:rsid w:val="00323907"/>
    <w:rsid w:val="003239E1"/>
    <w:rsid w:val="00323C96"/>
    <w:rsid w:val="00323D7E"/>
    <w:rsid w:val="0032507F"/>
    <w:rsid w:val="00325A75"/>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482"/>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34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54"/>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AC9"/>
    <w:rsid w:val="003F5B00"/>
    <w:rsid w:val="003F693C"/>
    <w:rsid w:val="003F7287"/>
    <w:rsid w:val="003F7856"/>
    <w:rsid w:val="003F7BE6"/>
    <w:rsid w:val="00400586"/>
    <w:rsid w:val="00400985"/>
    <w:rsid w:val="00400FC6"/>
    <w:rsid w:val="00400FFC"/>
    <w:rsid w:val="0040159E"/>
    <w:rsid w:val="00401687"/>
    <w:rsid w:val="004017BE"/>
    <w:rsid w:val="00401BB8"/>
    <w:rsid w:val="00401EF0"/>
    <w:rsid w:val="00402112"/>
    <w:rsid w:val="00402E43"/>
    <w:rsid w:val="0040310A"/>
    <w:rsid w:val="0040324D"/>
    <w:rsid w:val="004035D1"/>
    <w:rsid w:val="00403FD8"/>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2DCF"/>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6AAD"/>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0932"/>
    <w:rsid w:val="00481578"/>
    <w:rsid w:val="004819F0"/>
    <w:rsid w:val="004824AB"/>
    <w:rsid w:val="004825B2"/>
    <w:rsid w:val="00482B81"/>
    <w:rsid w:val="00482F1E"/>
    <w:rsid w:val="004831B5"/>
    <w:rsid w:val="00483577"/>
    <w:rsid w:val="004835E4"/>
    <w:rsid w:val="00483601"/>
    <w:rsid w:val="00483615"/>
    <w:rsid w:val="004845EC"/>
    <w:rsid w:val="004849F6"/>
    <w:rsid w:val="00484A89"/>
    <w:rsid w:val="00484FD7"/>
    <w:rsid w:val="004853E5"/>
    <w:rsid w:val="00485A9E"/>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6B6"/>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003"/>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0BB"/>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2837"/>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9"/>
    <w:rsid w:val="00547BAA"/>
    <w:rsid w:val="005502DC"/>
    <w:rsid w:val="0055049C"/>
    <w:rsid w:val="00550B17"/>
    <w:rsid w:val="0055192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72"/>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1CD"/>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9EF"/>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0F75"/>
    <w:rsid w:val="005D14EA"/>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3BC9"/>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4C1"/>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1C1"/>
    <w:rsid w:val="00651206"/>
    <w:rsid w:val="00651C4B"/>
    <w:rsid w:val="00651DDE"/>
    <w:rsid w:val="00651E4A"/>
    <w:rsid w:val="00652049"/>
    <w:rsid w:val="0065232D"/>
    <w:rsid w:val="00652434"/>
    <w:rsid w:val="006526E2"/>
    <w:rsid w:val="0065270F"/>
    <w:rsid w:val="00652922"/>
    <w:rsid w:val="00652BAF"/>
    <w:rsid w:val="00652E0A"/>
    <w:rsid w:val="00652FD7"/>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55E"/>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6C71"/>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EA4"/>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D3D"/>
    <w:rsid w:val="00697067"/>
    <w:rsid w:val="00697231"/>
    <w:rsid w:val="00697331"/>
    <w:rsid w:val="006973FA"/>
    <w:rsid w:val="0069750A"/>
    <w:rsid w:val="00697A9E"/>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7C8"/>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12C9"/>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2054"/>
    <w:rsid w:val="007221C5"/>
    <w:rsid w:val="00722632"/>
    <w:rsid w:val="0072282C"/>
    <w:rsid w:val="00722BE6"/>
    <w:rsid w:val="00722D6F"/>
    <w:rsid w:val="00723459"/>
    <w:rsid w:val="00723701"/>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27E12"/>
    <w:rsid w:val="00727E2A"/>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317"/>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0EF9"/>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A43"/>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746C"/>
    <w:rsid w:val="00797484"/>
    <w:rsid w:val="00797710"/>
    <w:rsid w:val="007A03C4"/>
    <w:rsid w:val="007A04DC"/>
    <w:rsid w:val="007A0752"/>
    <w:rsid w:val="007A107F"/>
    <w:rsid w:val="007A1655"/>
    <w:rsid w:val="007A1915"/>
    <w:rsid w:val="007A1A43"/>
    <w:rsid w:val="007A214E"/>
    <w:rsid w:val="007A221D"/>
    <w:rsid w:val="007A2705"/>
    <w:rsid w:val="007A277F"/>
    <w:rsid w:val="007A287E"/>
    <w:rsid w:val="007A29DB"/>
    <w:rsid w:val="007A2E18"/>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B7E08"/>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875"/>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44"/>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000"/>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666"/>
    <w:rsid w:val="0083697F"/>
    <w:rsid w:val="00836B86"/>
    <w:rsid w:val="00836D6F"/>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D2"/>
    <w:rsid w:val="00846960"/>
    <w:rsid w:val="00847196"/>
    <w:rsid w:val="0084720C"/>
    <w:rsid w:val="00847364"/>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4F0"/>
    <w:rsid w:val="00863D4C"/>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5C0"/>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483"/>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9FF"/>
    <w:rsid w:val="008F7A8B"/>
    <w:rsid w:val="008F7ACC"/>
    <w:rsid w:val="008F7BBC"/>
    <w:rsid w:val="008F7D0C"/>
    <w:rsid w:val="008F7F10"/>
    <w:rsid w:val="0090059F"/>
    <w:rsid w:val="009006FF"/>
    <w:rsid w:val="009007D0"/>
    <w:rsid w:val="00900840"/>
    <w:rsid w:val="00900902"/>
    <w:rsid w:val="0090095A"/>
    <w:rsid w:val="00900E60"/>
    <w:rsid w:val="0090141A"/>
    <w:rsid w:val="00901941"/>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57C"/>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A56"/>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05F"/>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323"/>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0CB2"/>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D29"/>
    <w:rsid w:val="00A332F9"/>
    <w:rsid w:val="00A33388"/>
    <w:rsid w:val="00A33AF8"/>
    <w:rsid w:val="00A33C04"/>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1F2B"/>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F4"/>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5E68"/>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33"/>
    <w:rsid w:val="00AA2194"/>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0A"/>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48C"/>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0FB"/>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5FAD"/>
    <w:rsid w:val="00B46004"/>
    <w:rsid w:val="00B46241"/>
    <w:rsid w:val="00B4627F"/>
    <w:rsid w:val="00B4671F"/>
    <w:rsid w:val="00B474D7"/>
    <w:rsid w:val="00B476D9"/>
    <w:rsid w:val="00B47F59"/>
    <w:rsid w:val="00B509A2"/>
    <w:rsid w:val="00B5145E"/>
    <w:rsid w:val="00B5159B"/>
    <w:rsid w:val="00B516DE"/>
    <w:rsid w:val="00B52628"/>
    <w:rsid w:val="00B526BB"/>
    <w:rsid w:val="00B52CBC"/>
    <w:rsid w:val="00B52CFB"/>
    <w:rsid w:val="00B52FFB"/>
    <w:rsid w:val="00B53ED5"/>
    <w:rsid w:val="00B541B0"/>
    <w:rsid w:val="00B542CD"/>
    <w:rsid w:val="00B54931"/>
    <w:rsid w:val="00B549EF"/>
    <w:rsid w:val="00B54CF6"/>
    <w:rsid w:val="00B54DBB"/>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7BE"/>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2F8"/>
    <w:rsid w:val="00B9791D"/>
    <w:rsid w:val="00B97AE5"/>
    <w:rsid w:val="00B97E2A"/>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2BB"/>
    <w:rsid w:val="00BB0670"/>
    <w:rsid w:val="00BB0845"/>
    <w:rsid w:val="00BB087B"/>
    <w:rsid w:val="00BB0B0E"/>
    <w:rsid w:val="00BB0B5A"/>
    <w:rsid w:val="00BB0B7B"/>
    <w:rsid w:val="00BB0B7C"/>
    <w:rsid w:val="00BB0E0F"/>
    <w:rsid w:val="00BB0FAA"/>
    <w:rsid w:val="00BB152A"/>
    <w:rsid w:val="00BB16B0"/>
    <w:rsid w:val="00BB1A82"/>
    <w:rsid w:val="00BB237F"/>
    <w:rsid w:val="00BB23F3"/>
    <w:rsid w:val="00BB2895"/>
    <w:rsid w:val="00BB29B4"/>
    <w:rsid w:val="00BB2A57"/>
    <w:rsid w:val="00BB2B38"/>
    <w:rsid w:val="00BB2B71"/>
    <w:rsid w:val="00BB2CAD"/>
    <w:rsid w:val="00BB2F4F"/>
    <w:rsid w:val="00BB3C22"/>
    <w:rsid w:val="00BB3E48"/>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4FE0"/>
    <w:rsid w:val="00BC5435"/>
    <w:rsid w:val="00BC54DF"/>
    <w:rsid w:val="00BC5E5D"/>
    <w:rsid w:val="00BC61A8"/>
    <w:rsid w:val="00BC62EC"/>
    <w:rsid w:val="00BC6A97"/>
    <w:rsid w:val="00BC6BF4"/>
    <w:rsid w:val="00BC6C59"/>
    <w:rsid w:val="00BC6FC0"/>
    <w:rsid w:val="00BC6FD4"/>
    <w:rsid w:val="00BC70DC"/>
    <w:rsid w:val="00BC7165"/>
    <w:rsid w:val="00BC71A7"/>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1A2"/>
    <w:rsid w:val="00C352CA"/>
    <w:rsid w:val="00C353D6"/>
    <w:rsid w:val="00C35781"/>
    <w:rsid w:val="00C35A91"/>
    <w:rsid w:val="00C35ABB"/>
    <w:rsid w:val="00C35D05"/>
    <w:rsid w:val="00C35DB4"/>
    <w:rsid w:val="00C3604A"/>
    <w:rsid w:val="00C3607E"/>
    <w:rsid w:val="00C36277"/>
    <w:rsid w:val="00C363F6"/>
    <w:rsid w:val="00C36845"/>
    <w:rsid w:val="00C3735E"/>
    <w:rsid w:val="00C375AB"/>
    <w:rsid w:val="00C375B0"/>
    <w:rsid w:val="00C378AF"/>
    <w:rsid w:val="00C37D1F"/>
    <w:rsid w:val="00C4003C"/>
    <w:rsid w:val="00C40044"/>
    <w:rsid w:val="00C4009D"/>
    <w:rsid w:val="00C40875"/>
    <w:rsid w:val="00C40C6D"/>
    <w:rsid w:val="00C417AF"/>
    <w:rsid w:val="00C41872"/>
    <w:rsid w:val="00C41FAA"/>
    <w:rsid w:val="00C420B5"/>
    <w:rsid w:val="00C421F3"/>
    <w:rsid w:val="00C422D8"/>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1BA"/>
    <w:rsid w:val="00C963D5"/>
    <w:rsid w:val="00C96F47"/>
    <w:rsid w:val="00C972AD"/>
    <w:rsid w:val="00C973F6"/>
    <w:rsid w:val="00C97573"/>
    <w:rsid w:val="00C978C5"/>
    <w:rsid w:val="00C97933"/>
    <w:rsid w:val="00C97A4D"/>
    <w:rsid w:val="00C97C67"/>
    <w:rsid w:val="00C97C71"/>
    <w:rsid w:val="00CA023C"/>
    <w:rsid w:val="00CA0593"/>
    <w:rsid w:val="00CA11BB"/>
    <w:rsid w:val="00CA1538"/>
    <w:rsid w:val="00CA1952"/>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6A78"/>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0F5C"/>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1FEC"/>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3A60"/>
    <w:rsid w:val="00D241E7"/>
    <w:rsid w:val="00D250FC"/>
    <w:rsid w:val="00D25187"/>
    <w:rsid w:val="00D25447"/>
    <w:rsid w:val="00D25B09"/>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26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6BAF"/>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1A2"/>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5DED"/>
    <w:rsid w:val="00D861CC"/>
    <w:rsid w:val="00D8675D"/>
    <w:rsid w:val="00D8692A"/>
    <w:rsid w:val="00D86D30"/>
    <w:rsid w:val="00D870BB"/>
    <w:rsid w:val="00D87395"/>
    <w:rsid w:val="00D87AF1"/>
    <w:rsid w:val="00D9004C"/>
    <w:rsid w:val="00D90085"/>
    <w:rsid w:val="00D90413"/>
    <w:rsid w:val="00D90614"/>
    <w:rsid w:val="00D90692"/>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8F5"/>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B7F04"/>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AAE"/>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E7FA2"/>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2ECB"/>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5D6"/>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1A81"/>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335"/>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37F"/>
    <w:rsid w:val="00EB65E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AD5"/>
    <w:rsid w:val="00ED2CD7"/>
    <w:rsid w:val="00ED315D"/>
    <w:rsid w:val="00ED35E7"/>
    <w:rsid w:val="00ED41CC"/>
    <w:rsid w:val="00ED495B"/>
    <w:rsid w:val="00ED4C1D"/>
    <w:rsid w:val="00ED4EF5"/>
    <w:rsid w:val="00ED51CD"/>
    <w:rsid w:val="00ED583B"/>
    <w:rsid w:val="00ED5975"/>
    <w:rsid w:val="00ED5A67"/>
    <w:rsid w:val="00ED62AD"/>
    <w:rsid w:val="00ED6B28"/>
    <w:rsid w:val="00ED6CC7"/>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3F79"/>
    <w:rsid w:val="00EE4390"/>
    <w:rsid w:val="00EE47BC"/>
    <w:rsid w:val="00EE49EF"/>
    <w:rsid w:val="00EE4D05"/>
    <w:rsid w:val="00EE56B0"/>
    <w:rsid w:val="00EE5A4C"/>
    <w:rsid w:val="00EE5EEB"/>
    <w:rsid w:val="00EE5F97"/>
    <w:rsid w:val="00EE6A82"/>
    <w:rsid w:val="00EE6E53"/>
    <w:rsid w:val="00EE6FF7"/>
    <w:rsid w:val="00EE7278"/>
    <w:rsid w:val="00EE799D"/>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47A1"/>
    <w:rsid w:val="00EF4BC6"/>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38E2"/>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4BD"/>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690"/>
    <w:rsid w:val="00F2577F"/>
    <w:rsid w:val="00F25A17"/>
    <w:rsid w:val="00F25AB6"/>
    <w:rsid w:val="00F25C69"/>
    <w:rsid w:val="00F25C90"/>
    <w:rsid w:val="00F25FFA"/>
    <w:rsid w:val="00F26723"/>
    <w:rsid w:val="00F26DF6"/>
    <w:rsid w:val="00F2726E"/>
    <w:rsid w:val="00F2750E"/>
    <w:rsid w:val="00F275CC"/>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D31"/>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3E3"/>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2A04"/>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1664</TotalTime>
  <Pages>1</Pages>
  <Words>367</Words>
  <Characters>2097</Characters>
  <Application>Microsoft Office Word</Application>
  <DocSecurity>0</DocSecurity>
  <Lines>17</Lines>
  <Paragraphs>4</Paragraphs>
  <ScaleCrop>false</ScaleCrop>
  <Company>Nokia Siemens Networks</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1890</cp:revision>
  <cp:lastPrinted>2013-04-02T02:18:00Z</cp:lastPrinted>
  <dcterms:created xsi:type="dcterms:W3CDTF">2020-10-23T03:05:00Z</dcterms:created>
  <dcterms:modified xsi:type="dcterms:W3CDTF">2022-02-14T02:57:00Z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